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EE00F1" w:rsidP="001A591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r w:rsidR="001A5911">
              <w:rPr>
                <w:szCs w:val="28"/>
              </w:rPr>
              <w:t>законе</w:t>
            </w:r>
            <w:r w:rsidR="00536491"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="00536491"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20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536491">
              <w:rPr>
                <w:szCs w:val="28"/>
              </w:rPr>
              <w:t>1 и 2022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>«О внесении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20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>
        <w:rPr>
          <w:rFonts w:eastAsia="Calibri"/>
          <w:szCs w:val="28"/>
          <w:lang w:eastAsia="en-US"/>
        </w:rPr>
        <w:t>1 и 2022</w:t>
      </w:r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B05A1A89-D46B-4BF6-8697-3B969E83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2</cp:revision>
  <cp:lastPrinted>2019-03-12T09:15:00Z</cp:lastPrinted>
  <dcterms:created xsi:type="dcterms:W3CDTF">2020-10-15T08:27:00Z</dcterms:created>
  <dcterms:modified xsi:type="dcterms:W3CDTF">2020-10-15T08:27:00Z</dcterms:modified>
</cp:coreProperties>
</file>